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D" w:rsidRDefault="00504B8D" w:rsidP="00504B8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 записка</w:t>
      </w:r>
      <w:r>
        <w:rPr>
          <w:rFonts w:ascii="Times New Roman" w:hAnsi="Times New Roman"/>
          <w:b/>
          <w:sz w:val="28"/>
          <w:szCs w:val="24"/>
        </w:rPr>
        <w:t xml:space="preserve"> к </w:t>
      </w:r>
      <w:r w:rsidRPr="002B0832">
        <w:rPr>
          <w:rFonts w:ascii="Times New Roman" w:hAnsi="Times New Roman"/>
          <w:b/>
          <w:sz w:val="28"/>
          <w:szCs w:val="24"/>
        </w:rPr>
        <w:t xml:space="preserve"> уроку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B3ACF" w:rsidRPr="008B3ACF" w:rsidRDefault="00504B8D" w:rsidP="00504B8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8"/>
          <w:lang w:eastAsia="ru-RU"/>
        </w:rPr>
      </w:pPr>
      <w:r w:rsidRPr="008B3ACF">
        <w:rPr>
          <w:rFonts w:ascii="Arial" w:eastAsia="Times New Roman" w:hAnsi="Arial" w:cs="Arial"/>
          <w:bCs/>
          <w:kern w:val="36"/>
          <w:sz w:val="24"/>
          <w:szCs w:val="28"/>
          <w:lang w:eastAsia="ru-RU"/>
        </w:rPr>
        <w:t xml:space="preserve">Интегрированный урок по экономике в 10-м классе </w:t>
      </w:r>
    </w:p>
    <w:p w:rsidR="00504B8D" w:rsidRPr="008B3ACF" w:rsidRDefault="00504B8D" w:rsidP="00504B8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8"/>
          <w:lang w:eastAsia="ru-RU"/>
        </w:rPr>
      </w:pPr>
      <w:r w:rsidRPr="008B3ACF">
        <w:rPr>
          <w:rFonts w:ascii="Arial" w:eastAsia="Times New Roman" w:hAnsi="Arial" w:cs="Arial"/>
          <w:bCs/>
          <w:kern w:val="36"/>
          <w:sz w:val="24"/>
          <w:szCs w:val="28"/>
          <w:lang w:eastAsia="ru-RU"/>
        </w:rPr>
        <w:t>"Принципы и идеология формирования потребительской корзины в Российской Федерации"</w:t>
      </w:r>
    </w:p>
    <w:p w:rsidR="008B3ACF" w:rsidRPr="00641E11" w:rsidRDefault="008B3ACF" w:rsidP="008B3AC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E1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“Благо народа – высшая цель общества”.</w:t>
      </w:r>
    </w:p>
    <w:p w:rsidR="008B3ACF" w:rsidRPr="00641E11" w:rsidRDefault="008B3ACF" w:rsidP="008B3A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1E11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Девиз древних римлян.</w:t>
      </w:r>
      <w:bookmarkStart w:id="0" w:name="OLE_LINK2"/>
    </w:p>
    <w:bookmarkEnd w:id="0"/>
    <w:p w:rsidR="008B3ACF" w:rsidRPr="00AD437F" w:rsidRDefault="008B3ACF" w:rsidP="00AD437F">
      <w:pPr>
        <w:rPr>
          <w:rFonts w:ascii="Times New Roman" w:hAnsi="Times New Roman" w:cs="Times New Roman"/>
          <w:sz w:val="24"/>
        </w:rPr>
      </w:pPr>
      <w:r w:rsidRPr="00AD437F">
        <w:rPr>
          <w:rFonts w:ascii="Times New Roman" w:hAnsi="Times New Roman" w:cs="Times New Roman"/>
          <w:sz w:val="24"/>
          <w:u w:val="single"/>
        </w:rPr>
        <w:t>Характеристика класса.</w:t>
      </w:r>
      <w:r w:rsidRPr="00AD437F">
        <w:rPr>
          <w:rFonts w:ascii="Times New Roman" w:hAnsi="Times New Roman" w:cs="Times New Roman"/>
          <w:sz w:val="24"/>
        </w:rPr>
        <w:t xml:space="preserve"> В классе 26 человек</w:t>
      </w:r>
      <w:r w:rsidR="0079409F" w:rsidRPr="00AD437F">
        <w:rPr>
          <w:rFonts w:ascii="Times New Roman" w:hAnsi="Times New Roman" w:cs="Times New Roman"/>
          <w:sz w:val="24"/>
        </w:rPr>
        <w:t xml:space="preserve">. </w:t>
      </w:r>
      <w:r w:rsidR="00E272E2" w:rsidRPr="00AD437F">
        <w:rPr>
          <w:rFonts w:ascii="Times New Roman" w:eastAsia="Calibri" w:hAnsi="Times New Roman" w:cs="Times New Roman"/>
          <w:sz w:val="24"/>
        </w:rPr>
        <w:t>Состав класса по полу: девушки</w:t>
      </w:r>
      <w:r w:rsidR="00E272E2" w:rsidRPr="00AD437F">
        <w:rPr>
          <w:rFonts w:ascii="Times New Roman" w:hAnsi="Times New Roman" w:cs="Times New Roman"/>
          <w:sz w:val="24"/>
        </w:rPr>
        <w:t xml:space="preserve"> 12человек, </w:t>
      </w:r>
      <w:r w:rsidR="00E272E2" w:rsidRPr="00AD437F">
        <w:rPr>
          <w:rFonts w:ascii="Times New Roman" w:eastAsia="Calibri" w:hAnsi="Times New Roman" w:cs="Times New Roman"/>
          <w:sz w:val="24"/>
        </w:rPr>
        <w:br/>
        <w:t>юноши</w:t>
      </w:r>
      <w:r w:rsidR="00AD437F" w:rsidRPr="00AD437F">
        <w:rPr>
          <w:rFonts w:ascii="Times New Roman" w:hAnsi="Times New Roman" w:cs="Times New Roman"/>
          <w:sz w:val="24"/>
        </w:rPr>
        <w:t xml:space="preserve"> 14человек.  Есть дети с ослабленным здоровьем. 7 семей неполные, воспитывают мамы. Учащиеся данного класса предпочитают общение, познание, могут самостоятельно ставить цели своей деятельности. Уровень обучения различный.</w:t>
      </w:r>
    </w:p>
    <w:p w:rsidR="0079409F" w:rsidRPr="00AD437F" w:rsidRDefault="0079409F" w:rsidP="00AD437F">
      <w:pPr>
        <w:rPr>
          <w:rFonts w:ascii="Times New Roman" w:eastAsia="Calibri" w:hAnsi="Times New Roman" w:cs="Times New Roman"/>
          <w:sz w:val="24"/>
        </w:rPr>
      </w:pPr>
      <w:r w:rsidRPr="00AD437F">
        <w:rPr>
          <w:rFonts w:ascii="Times New Roman" w:eastAsia="Calibri" w:hAnsi="Times New Roman" w:cs="Times New Roman"/>
          <w:sz w:val="24"/>
          <w:u w:val="single"/>
        </w:rPr>
        <w:t>Примерная программа</w:t>
      </w:r>
      <w:r w:rsidRPr="00AD437F">
        <w:rPr>
          <w:rFonts w:ascii="Times New Roman" w:eastAsia="Calibri" w:hAnsi="Times New Roman" w:cs="Times New Roman"/>
          <w:sz w:val="24"/>
        </w:rPr>
        <w:t xml:space="preserve"> рассчитана на 35 учебных часов. В 10-х  классах из расчета 1 учебный час в течени</w:t>
      </w:r>
      <w:proofErr w:type="gramStart"/>
      <w:r w:rsidRPr="00AD437F">
        <w:rPr>
          <w:rFonts w:ascii="Times New Roman" w:eastAsia="Calibri" w:hAnsi="Times New Roman" w:cs="Times New Roman"/>
          <w:sz w:val="24"/>
        </w:rPr>
        <w:t>и</w:t>
      </w:r>
      <w:proofErr w:type="gramEnd"/>
      <w:r w:rsidRPr="00AD437F">
        <w:rPr>
          <w:rFonts w:ascii="Times New Roman" w:eastAsia="Calibri" w:hAnsi="Times New Roman" w:cs="Times New Roman"/>
          <w:sz w:val="24"/>
        </w:rPr>
        <w:t xml:space="preserve"> учебного года.</w:t>
      </w:r>
      <w:r w:rsidRPr="00AD43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D437F">
        <w:rPr>
          <w:rFonts w:ascii="Times New Roman" w:hAnsi="Times New Roman" w:cs="Times New Roman"/>
          <w:sz w:val="24"/>
        </w:rPr>
        <w:t>П</w:t>
      </w:r>
      <w:r w:rsidRPr="00AD437F">
        <w:rPr>
          <w:rFonts w:ascii="Times New Roman" w:eastAsia="Calibri" w:hAnsi="Times New Roman" w:cs="Times New Roman"/>
          <w:sz w:val="24"/>
        </w:rPr>
        <w:t>рограмма составлена на основе федерального компонента государственного стандарта общего образования, примерной программе по экономике (полного) общего образования, базисного учебного плана 2004года.</w:t>
      </w:r>
      <w:proofErr w:type="gramEnd"/>
    </w:p>
    <w:p w:rsidR="0079409F" w:rsidRPr="00AD437F" w:rsidRDefault="0079409F" w:rsidP="00AD437F">
      <w:pPr>
        <w:rPr>
          <w:rFonts w:ascii="Times New Roman" w:hAnsi="Times New Roman" w:cs="Times New Roman"/>
          <w:sz w:val="24"/>
        </w:rPr>
      </w:pPr>
      <w:r w:rsidRPr="00AD437F">
        <w:rPr>
          <w:rFonts w:ascii="Times New Roman" w:hAnsi="Times New Roman" w:cs="Times New Roman"/>
          <w:sz w:val="24"/>
          <w:u w:val="single"/>
        </w:rPr>
        <w:t>Учебник:</w:t>
      </w:r>
      <w:r w:rsidRPr="00AD437F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8B3ACF" w:rsidRPr="00AD437F">
        <w:rPr>
          <w:rFonts w:ascii="Times New Roman" w:eastAsia="Calibri" w:hAnsi="Times New Roman" w:cs="Times New Roman"/>
          <w:sz w:val="24"/>
        </w:rPr>
        <w:t>Липсиц</w:t>
      </w:r>
      <w:proofErr w:type="spellEnd"/>
      <w:r w:rsidR="008B3ACF" w:rsidRPr="00AD437F">
        <w:rPr>
          <w:rFonts w:ascii="Times New Roman" w:eastAsia="Calibri" w:hAnsi="Times New Roman" w:cs="Times New Roman"/>
          <w:sz w:val="24"/>
        </w:rPr>
        <w:t xml:space="preserve"> И.В. Экономика. Базовый курс: Учебник для 10,11 классов </w:t>
      </w:r>
      <w:proofErr w:type="spellStart"/>
      <w:r w:rsidR="008B3ACF" w:rsidRPr="00AD437F">
        <w:rPr>
          <w:rFonts w:ascii="Times New Roman" w:eastAsia="Calibri" w:hAnsi="Times New Roman" w:cs="Times New Roman"/>
          <w:sz w:val="24"/>
        </w:rPr>
        <w:t>общеобразоват</w:t>
      </w:r>
      <w:proofErr w:type="spellEnd"/>
      <w:r w:rsidR="008B3ACF" w:rsidRPr="00AD437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8B3ACF" w:rsidRPr="00AD437F">
        <w:rPr>
          <w:rFonts w:ascii="Times New Roman" w:eastAsia="Calibri" w:hAnsi="Times New Roman" w:cs="Times New Roman"/>
          <w:sz w:val="24"/>
        </w:rPr>
        <w:t>Учрежд</w:t>
      </w:r>
      <w:proofErr w:type="spellEnd"/>
      <w:r w:rsidR="008B3ACF" w:rsidRPr="00AD437F">
        <w:rPr>
          <w:rFonts w:ascii="Times New Roman" w:eastAsia="Calibri" w:hAnsi="Times New Roman" w:cs="Times New Roman"/>
          <w:sz w:val="24"/>
        </w:rPr>
        <w:t>. – 2-е изд.- М.: Вита-Пресс, 2002.</w:t>
      </w:r>
      <w:r w:rsidRPr="00AD437F">
        <w:rPr>
          <w:rFonts w:ascii="Times New Roman" w:hAnsi="Times New Roman" w:cs="Times New Roman"/>
          <w:sz w:val="24"/>
        </w:rPr>
        <w:t xml:space="preserve"> Раздел: семейная экономика.</w:t>
      </w:r>
    </w:p>
    <w:p w:rsidR="00504B8D" w:rsidRPr="00AD437F" w:rsidRDefault="00504B8D" w:rsidP="00AD4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цели:</w:t>
      </w:r>
    </w:p>
    <w:p w:rsidR="00504B8D" w:rsidRPr="00AD437F" w:rsidRDefault="00504B8D" w:rsidP="0050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содержательные и организационные условия для развития у школьников умений анализировать познавательный объект (работа с разными типами текста);</w:t>
      </w:r>
    </w:p>
    <w:p w:rsidR="00504B8D" w:rsidRPr="00AD437F" w:rsidRDefault="00504B8D" w:rsidP="0050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осознать социальную, практическую и личностную значимость учебного материала, а именно значимость потребительской корзины во многих сферах экономики РФ;</w:t>
      </w:r>
    </w:p>
    <w:p w:rsidR="00504B8D" w:rsidRPr="00AD437F" w:rsidRDefault="00504B8D" w:rsidP="00504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коммуникативных компетентностей;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учебного урока: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Учебное занятие по обобщению и систематизации знаний и способов деятельности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обучения: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частично-поисковый, исследовательский, кейс-метод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учителя деятельности: 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 информационных функций, максимум управленческой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преподавания: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с новыми фактами, консультации, анализ, оценка, анализ известных фактов, управление исследовательской деятельностью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учения: 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учебной задачи, самостоятельные обобщения по частным вопросам, составление плана самостоятельной работы, соотнесение полученных результатов с выдвинутым предположением, обобщение по проблеме в целом.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Содержательная основа учебного урока: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Ценностные отношения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Знания: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Опорные знания: определение потребительской корзины, инфляция, прожиточный минимум. Правильно употреблять экономическую терминологию (потребительская корзина, прожиточный минимум, минимальный размер оплаты труда, индекс потребительских цен</w:t>
      </w:r>
      <w:proofErr w:type="gram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ее в тексте, в речи учителя, в формулировке заданий. Интерпретировать в несложных случаях графики реальных зависимостей между величинами, отвечая на поставленные вопросы.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Новые знания: достоверная информация по данной теме посредством использования информационного содержания Сети.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действий: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Опорные способы: умение работать в программе </w:t>
      </w:r>
      <w:proofErr w:type="spell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(позволяет выполнять вычисления, анализировать данные) и </w:t>
      </w:r>
      <w:proofErr w:type="spell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Новые способы: учащимся дается возможность использовать компьютер при нахождении информации через Сеть; знакомство с Федеральным Законом “О потребительской корзине в целом по РФ”, Законом “ О потребительской корзине в районах приравненных к северным”.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</w:t>
      </w:r>
      <w:r w:rsidR="00AD437F"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оборудование: использование поисковых программ и ссылок на различные сайты. Компьютеры, 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437F" w:rsidRPr="00AD437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AD437F" w:rsidRPr="00AD437F">
        <w:rPr>
          <w:rFonts w:ascii="Times New Roman" w:hAnsi="Times New Roman" w:cs="Times New Roman"/>
          <w:sz w:val="24"/>
          <w:szCs w:val="24"/>
        </w:rPr>
        <w:t xml:space="preserve">  доска, </w:t>
      </w: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материал, пакет документов </w:t>
      </w:r>
      <w:hyperlink r:id="rId5" w:history="1">
        <w:r w:rsidRPr="00AD437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6" w:history="1">
        <w:r w:rsidRPr="00AD437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Приложение 2</w:t>
        </w:r>
      </w:hyperlink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7" w:history="1">
        <w:r w:rsidRPr="00AD437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Приложение 3</w:t>
        </w:r>
      </w:hyperlink>
      <w:r w:rsidR="00C95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урока.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к восприятию темы урока. Постановка цели урока.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в группах.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Представление и защита результатов своей деятельности.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Пресс-конференция (подведение итогов основной работы на уроке).</w:t>
      </w:r>
    </w:p>
    <w:p w:rsidR="00504B8D" w:rsidRPr="00AD437F" w:rsidRDefault="00504B8D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Оценивание своей деятельности.</w:t>
      </w:r>
    </w:p>
    <w:p w:rsidR="005946CF" w:rsidRDefault="00504B8D" w:rsidP="00504B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Задание на дом.</w:t>
      </w:r>
      <w:r w:rsidR="005946CF" w:rsidRPr="0059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8D" w:rsidRPr="00AD437F" w:rsidRDefault="005946CF" w:rsidP="0050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C2E">
        <w:rPr>
          <w:rFonts w:ascii="Times New Roman" w:hAnsi="Times New Roman" w:cs="Times New Roman"/>
          <w:sz w:val="24"/>
          <w:szCs w:val="24"/>
          <w:u w:val="single"/>
        </w:rPr>
        <w:t>Результат.</w:t>
      </w:r>
      <w:r w:rsidR="00343C2E">
        <w:rPr>
          <w:rFonts w:ascii="Times New Roman" w:hAnsi="Times New Roman" w:cs="Times New Roman"/>
          <w:sz w:val="24"/>
          <w:szCs w:val="24"/>
        </w:rPr>
        <w:t xml:space="preserve"> Данный урок содействует развитию коммуникативных компетентностей. На уроке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2E">
        <w:rPr>
          <w:rFonts w:ascii="Times New Roman" w:hAnsi="Times New Roman" w:cs="Times New Roman"/>
          <w:sz w:val="24"/>
          <w:szCs w:val="24"/>
        </w:rPr>
        <w:t>создаются такие условия, при которых учащиеся самостоятельно добывают информацию из различных источников. Учатся анализировать познавательный объект, делать выводы. Всё это помогает учащимся осознавать личностную  значимость учебного материала.</w:t>
      </w:r>
    </w:p>
    <w:p w:rsidR="00504B8D" w:rsidRPr="00AD437F" w:rsidRDefault="00504B8D" w:rsidP="002B0832">
      <w:pPr>
        <w:jc w:val="center"/>
        <w:rPr>
          <w:rFonts w:ascii="Times New Roman" w:hAnsi="Times New Roman"/>
          <w:sz w:val="24"/>
          <w:szCs w:val="24"/>
        </w:rPr>
      </w:pPr>
    </w:p>
    <w:sectPr w:rsidR="00504B8D" w:rsidRPr="00AD437F" w:rsidSect="000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888"/>
    <w:multiLevelType w:val="multilevel"/>
    <w:tmpl w:val="673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32"/>
    <w:rsid w:val="000F70DE"/>
    <w:rsid w:val="002B0832"/>
    <w:rsid w:val="00343C2E"/>
    <w:rsid w:val="00504B8D"/>
    <w:rsid w:val="005946CF"/>
    <w:rsid w:val="005F25B1"/>
    <w:rsid w:val="0079409F"/>
    <w:rsid w:val="008B3ACF"/>
    <w:rsid w:val="00927199"/>
    <w:rsid w:val="00AD437F"/>
    <w:rsid w:val="00C950B9"/>
    <w:rsid w:val="00E272E2"/>
    <w:rsid w:val="00F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styleId="a4">
    <w:name w:val="No Spacing"/>
    <w:uiPriority w:val="1"/>
    <w:qFormat/>
    <w:rsid w:val="00AD4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0696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0696/pril2.doc" TargetMode="External"/><Relationship Id="rId5" Type="http://schemas.openxmlformats.org/officeDocument/2006/relationships/hyperlink" Target="http://festival.1september.ru/articles/500696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2012-01-15T14:17:00Z</dcterms:created>
  <dcterms:modified xsi:type="dcterms:W3CDTF">2012-01-18T17:50:00Z</dcterms:modified>
</cp:coreProperties>
</file>